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23544" w:type="dxa"/>
        <w:tblInd w:w="-243" w:type="dxa"/>
        <w:shd w:val="clear" w:color="auto" w:fill="auto"/>
        <w:tblLayout w:type="fixed"/>
        <w:tblCellMar>
          <w:top w:w="0" w:type="dxa"/>
          <w:left w:w="108" w:type="dxa"/>
          <w:bottom w:w="0" w:type="dxa"/>
          <w:right w:w="108" w:type="dxa"/>
        </w:tblCellMar>
      </w:tblPr>
      <w:tblGrid>
        <w:gridCol w:w="345"/>
        <w:gridCol w:w="760"/>
        <w:gridCol w:w="1295"/>
        <w:gridCol w:w="960"/>
        <w:gridCol w:w="84"/>
        <w:gridCol w:w="666"/>
        <w:gridCol w:w="885"/>
        <w:gridCol w:w="615"/>
        <w:gridCol w:w="810"/>
        <w:gridCol w:w="675"/>
        <w:gridCol w:w="855"/>
        <w:gridCol w:w="774"/>
        <w:gridCol w:w="6"/>
        <w:gridCol w:w="249"/>
        <w:gridCol w:w="351"/>
        <w:gridCol w:w="930"/>
        <w:gridCol w:w="497"/>
        <w:gridCol w:w="823"/>
        <w:gridCol w:w="765"/>
        <w:gridCol w:w="810"/>
        <w:gridCol w:w="991"/>
        <w:gridCol w:w="3192"/>
        <w:gridCol w:w="6206"/>
      </w:tblGrid>
      <w:tr>
        <w:tblPrEx>
          <w:shd w:val="clear" w:color="auto" w:fill="auto"/>
          <w:tblCellMar>
            <w:top w:w="0" w:type="dxa"/>
            <w:left w:w="108" w:type="dxa"/>
            <w:bottom w:w="0" w:type="dxa"/>
            <w:right w:w="108" w:type="dxa"/>
          </w:tblCellMar>
        </w:tblPrEx>
        <w:trPr>
          <w:trHeight w:val="638" w:hRule="atLeast"/>
        </w:trPr>
        <w:tc>
          <w:tcPr>
            <w:tcW w:w="23544" w:type="dxa"/>
            <w:gridSpan w:val="23"/>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default" w:ascii="黑体" w:hAnsi="宋体" w:eastAsia="黑体" w:cs="黑体"/>
                <w:i w:val="0"/>
                <w:iCs w:val="0"/>
                <w:color w:val="000000"/>
                <w:kern w:val="0"/>
                <w:sz w:val="32"/>
                <w:szCs w:val="32"/>
                <w:u w:val="none"/>
                <w:lang w:val="en-US" w:eastAsia="zh-CN" w:bidi="ar"/>
              </w:rPr>
            </w:pPr>
            <w:r>
              <w:rPr>
                <w:rFonts w:hint="eastAsia" w:ascii="黑体" w:hAnsi="宋体" w:eastAsia="黑体" w:cs="黑体"/>
                <w:i w:val="0"/>
                <w:iCs w:val="0"/>
                <w:color w:val="000000"/>
                <w:kern w:val="0"/>
                <w:sz w:val="32"/>
                <w:szCs w:val="32"/>
                <w:u w:val="none"/>
                <w:lang w:val="en-US" w:eastAsia="zh-CN" w:bidi="ar"/>
              </w:rPr>
              <w:t>附件3</w:t>
            </w:r>
          </w:p>
          <w:p>
            <w:pPr>
              <w:keepNext w:val="0"/>
              <w:keepLines w:val="0"/>
              <w:widowControl/>
              <w:suppressLineNumbers w:val="0"/>
              <w:ind w:firstLine="3600" w:firstLineChars="900"/>
              <w:jc w:val="both"/>
              <w:textAlignment w:val="center"/>
              <w:rPr>
                <w:rFonts w:ascii="黑体" w:hAnsi="宋体" w:eastAsia="黑体" w:cs="黑体"/>
                <w:i w:val="0"/>
                <w:iCs w:val="0"/>
                <w:color w:val="000000"/>
                <w:sz w:val="40"/>
                <w:szCs w:val="40"/>
                <w:u w:val="none"/>
              </w:rPr>
            </w:pPr>
            <w:bookmarkStart w:id="0" w:name="_GoBack"/>
            <w:r>
              <w:rPr>
                <w:rFonts w:hint="eastAsia" w:ascii="黑体" w:hAnsi="宋体" w:eastAsia="黑体" w:cs="黑体"/>
                <w:i w:val="0"/>
                <w:iCs w:val="0"/>
                <w:color w:val="000000"/>
                <w:kern w:val="0"/>
                <w:sz w:val="40"/>
                <w:szCs w:val="40"/>
                <w:u w:val="none"/>
                <w:lang w:val="en-US" w:eastAsia="zh-CN" w:bidi="ar"/>
              </w:rPr>
              <w:t>小微企业融资担保项目明细表</w:t>
            </w:r>
            <w:bookmarkEnd w:id="0"/>
          </w:p>
        </w:tc>
      </w:tr>
      <w:tr>
        <w:tblPrEx>
          <w:shd w:val="clear" w:color="auto" w:fill="auto"/>
          <w:tblCellMar>
            <w:top w:w="0" w:type="dxa"/>
            <w:left w:w="108" w:type="dxa"/>
            <w:bottom w:w="0" w:type="dxa"/>
            <w:right w:w="108" w:type="dxa"/>
          </w:tblCellMar>
        </w:tblPrEx>
        <w:trPr>
          <w:gridAfter w:val="1"/>
          <w:wAfter w:w="6206" w:type="dxa"/>
          <w:trHeight w:val="504" w:hRule="atLeast"/>
        </w:trPr>
        <w:tc>
          <w:tcPr>
            <w:tcW w:w="3444"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担保机构名称：（加盖公章）</w:t>
            </w:r>
          </w:p>
        </w:tc>
        <w:tc>
          <w:tcPr>
            <w:tcW w:w="528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single"/>
              </w:rPr>
            </w:pPr>
            <w:r>
              <w:rPr>
                <w:rFonts w:hint="eastAsia" w:ascii="宋体" w:hAnsi="宋体" w:eastAsia="宋体" w:cs="宋体"/>
                <w:i w:val="0"/>
                <w:iCs w:val="0"/>
                <w:color w:val="000000"/>
                <w:kern w:val="0"/>
                <w:sz w:val="24"/>
                <w:szCs w:val="24"/>
                <w:u w:val="single"/>
                <w:lang w:val="en-US" w:eastAsia="zh-CN" w:bidi="ar"/>
              </w:rPr>
              <w:t xml:space="preserve">      县（市）区、开发区</w:t>
            </w:r>
            <w:r>
              <w:rPr>
                <w:rStyle w:val="10"/>
                <w:u w:val="single"/>
                <w:lang w:val="en-US" w:eastAsia="zh-CN" w:bidi="ar"/>
              </w:rPr>
              <w:t>经信局（加盖公章）</w:t>
            </w:r>
          </w:p>
        </w:tc>
        <w:tc>
          <w:tcPr>
            <w:tcW w:w="255"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4"/>
                <w:szCs w:val="24"/>
                <w:u w:val="none"/>
              </w:rPr>
            </w:pPr>
          </w:p>
        </w:tc>
        <w:tc>
          <w:tcPr>
            <w:tcW w:w="8359"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专项审计的会计师事务所名称：（加盖公章）</w:t>
            </w:r>
          </w:p>
        </w:tc>
      </w:tr>
      <w:tr>
        <w:tblPrEx>
          <w:tblCellMar>
            <w:top w:w="0" w:type="dxa"/>
            <w:left w:w="108" w:type="dxa"/>
            <w:bottom w:w="0" w:type="dxa"/>
            <w:right w:w="108" w:type="dxa"/>
          </w:tblCellMar>
        </w:tblPrEx>
        <w:trPr>
          <w:trHeight w:val="90" w:hRule="atLeast"/>
        </w:trPr>
        <w:tc>
          <w:tcPr>
            <w:tcW w:w="23544" w:type="dxa"/>
            <w:gridSpan w:val="2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p>
        </w:tc>
      </w:tr>
      <w:tr>
        <w:tblPrEx>
          <w:tblCellMar>
            <w:top w:w="0" w:type="dxa"/>
            <w:left w:w="108" w:type="dxa"/>
            <w:bottom w:w="0" w:type="dxa"/>
            <w:right w:w="108" w:type="dxa"/>
          </w:tblCellMar>
        </w:tblPrEx>
        <w:trPr>
          <w:gridAfter w:val="2"/>
          <w:wAfter w:w="9398" w:type="dxa"/>
          <w:trHeight w:val="780" w:hRule="atLeast"/>
        </w:trPr>
        <w:tc>
          <w:tcPr>
            <w:tcW w:w="345" w:type="dxa"/>
            <w:tcBorders>
              <w:top w:val="single" w:color="000000" w:sz="8" w:space="0"/>
              <w:left w:val="single" w:color="000000" w:sz="8" w:space="0"/>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76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客户类型</w:t>
            </w:r>
          </w:p>
        </w:tc>
        <w:tc>
          <w:tcPr>
            <w:tcW w:w="1295" w:type="dxa"/>
            <w:tcBorders>
              <w:top w:val="single" w:color="000000" w:sz="8" w:space="0"/>
              <w:left w:val="nil"/>
              <w:bottom w:val="nil"/>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受保企业注册、生产、经营所在地</w:t>
            </w:r>
          </w:p>
        </w:tc>
        <w:tc>
          <w:tcPr>
            <w:tcW w:w="96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企业名称</w:t>
            </w:r>
          </w:p>
        </w:tc>
        <w:tc>
          <w:tcPr>
            <w:tcW w:w="750" w:type="dxa"/>
            <w:gridSpan w:val="2"/>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企业类型（小型</w:t>
            </w:r>
            <w:r>
              <w:rPr>
                <w:rStyle w:val="11"/>
                <w:rFonts w:eastAsia="宋体"/>
                <w:sz w:val="18"/>
                <w:szCs w:val="18"/>
                <w:lang w:val="en-US" w:eastAsia="zh-CN" w:bidi="ar"/>
              </w:rPr>
              <w:t>/</w:t>
            </w:r>
            <w:r>
              <w:rPr>
                <w:rStyle w:val="12"/>
                <w:sz w:val="18"/>
                <w:szCs w:val="18"/>
                <w:lang w:val="en-US" w:eastAsia="zh-CN" w:bidi="ar"/>
              </w:rPr>
              <w:t>微型）</w:t>
            </w:r>
          </w:p>
        </w:tc>
        <w:tc>
          <w:tcPr>
            <w:tcW w:w="88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行业</w:t>
            </w:r>
          </w:p>
        </w:tc>
        <w:tc>
          <w:tcPr>
            <w:tcW w:w="61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受保企业联系人姓名</w:t>
            </w:r>
          </w:p>
        </w:tc>
        <w:tc>
          <w:tcPr>
            <w:tcW w:w="8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受保企业联系人电话</w:t>
            </w:r>
          </w:p>
        </w:tc>
        <w:tc>
          <w:tcPr>
            <w:tcW w:w="67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营业收入</w:t>
            </w:r>
            <w:r>
              <w:rPr>
                <w:rStyle w:val="11"/>
                <w:rFonts w:eastAsia="宋体"/>
                <w:sz w:val="18"/>
                <w:szCs w:val="18"/>
                <w:lang w:val="en-US" w:eastAsia="zh-CN" w:bidi="ar"/>
              </w:rPr>
              <w:t>(</w:t>
            </w:r>
            <w:r>
              <w:rPr>
                <w:rStyle w:val="12"/>
                <w:sz w:val="18"/>
                <w:szCs w:val="18"/>
                <w:lang w:val="en-US" w:eastAsia="zh-CN" w:bidi="ar"/>
              </w:rPr>
              <w:t>万元</w:t>
            </w:r>
            <w:r>
              <w:rPr>
                <w:rStyle w:val="11"/>
                <w:rFonts w:eastAsia="宋体"/>
                <w:sz w:val="18"/>
                <w:szCs w:val="18"/>
                <w:lang w:val="en-US" w:eastAsia="zh-CN" w:bidi="ar"/>
              </w:rPr>
              <w:t>)</w:t>
            </w:r>
          </w:p>
        </w:tc>
        <w:tc>
          <w:tcPr>
            <w:tcW w:w="85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资产总额</w:t>
            </w:r>
            <w:r>
              <w:rPr>
                <w:rStyle w:val="11"/>
                <w:rFonts w:eastAsia="宋体"/>
                <w:sz w:val="18"/>
                <w:szCs w:val="18"/>
                <w:lang w:val="en-US" w:eastAsia="zh-CN" w:bidi="ar"/>
              </w:rPr>
              <w:t>(</w:t>
            </w:r>
            <w:r>
              <w:rPr>
                <w:rStyle w:val="12"/>
                <w:sz w:val="18"/>
                <w:szCs w:val="18"/>
                <w:lang w:val="en-US" w:eastAsia="zh-CN" w:bidi="ar"/>
              </w:rPr>
              <w:t>万元</w:t>
            </w:r>
            <w:r>
              <w:rPr>
                <w:rStyle w:val="11"/>
                <w:rFonts w:eastAsia="宋体"/>
                <w:sz w:val="18"/>
                <w:szCs w:val="18"/>
                <w:lang w:val="en-US" w:eastAsia="zh-CN" w:bidi="ar"/>
              </w:rPr>
              <w:t>)</w:t>
            </w:r>
          </w:p>
        </w:tc>
        <w:tc>
          <w:tcPr>
            <w:tcW w:w="780" w:type="dxa"/>
            <w:gridSpan w:val="2"/>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从业人数</w:t>
            </w:r>
          </w:p>
        </w:tc>
        <w:tc>
          <w:tcPr>
            <w:tcW w:w="600" w:type="dxa"/>
            <w:gridSpan w:val="2"/>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贷款银行</w:t>
            </w:r>
          </w:p>
        </w:tc>
        <w:tc>
          <w:tcPr>
            <w:tcW w:w="93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担保金额（万元）</w:t>
            </w:r>
          </w:p>
        </w:tc>
        <w:tc>
          <w:tcPr>
            <w:tcW w:w="497"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担保费收入</w:t>
            </w:r>
            <w:r>
              <w:rPr>
                <w:rStyle w:val="11"/>
                <w:rFonts w:eastAsia="宋体"/>
                <w:sz w:val="18"/>
                <w:szCs w:val="18"/>
                <w:lang w:val="en-US" w:eastAsia="zh-CN" w:bidi="ar"/>
              </w:rPr>
              <w:t>(</w:t>
            </w:r>
            <w:r>
              <w:rPr>
                <w:rStyle w:val="12"/>
                <w:sz w:val="18"/>
                <w:szCs w:val="18"/>
                <w:lang w:val="en-US" w:eastAsia="zh-CN" w:bidi="ar"/>
              </w:rPr>
              <w:t>万元</w:t>
            </w:r>
            <w:r>
              <w:rPr>
                <w:rStyle w:val="11"/>
                <w:rFonts w:eastAsia="宋体"/>
                <w:sz w:val="18"/>
                <w:szCs w:val="18"/>
                <w:lang w:val="en-US" w:eastAsia="zh-CN" w:bidi="ar"/>
              </w:rPr>
              <w:t>)</w:t>
            </w:r>
          </w:p>
        </w:tc>
        <w:tc>
          <w:tcPr>
            <w:tcW w:w="823"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担保机构与受保企业合同号</w:t>
            </w:r>
          </w:p>
        </w:tc>
        <w:tc>
          <w:tcPr>
            <w:tcW w:w="765"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贷款银行与受保企业合同号</w:t>
            </w:r>
          </w:p>
        </w:tc>
        <w:tc>
          <w:tcPr>
            <w:tcW w:w="810"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担保责任发生日期</w:t>
            </w:r>
          </w:p>
        </w:tc>
        <w:tc>
          <w:tcPr>
            <w:tcW w:w="991" w:type="dxa"/>
            <w:tcBorders>
              <w:top w:val="single" w:color="000000" w:sz="8" w:space="0"/>
              <w:left w:val="nil"/>
              <w:bottom w:val="nil"/>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担保责任解除日期</w:t>
            </w: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w:t>
            </w: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芜湖市</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w:t>
            </w: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批发业</w:t>
            </w: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2019/3/3</w:t>
            </w: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2019/6/3</w:t>
            </w: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CellMar>
            <w:top w:w="0" w:type="dxa"/>
            <w:left w:w="108" w:type="dxa"/>
            <w:bottom w:w="0" w:type="dxa"/>
            <w:right w:w="108" w:type="dxa"/>
          </w:tblCellMar>
        </w:tblPrEx>
        <w:trPr>
          <w:gridAfter w:val="2"/>
          <w:wAfter w:w="9398" w:type="dxa"/>
          <w:trHeight w:val="270" w:hRule="atLeast"/>
        </w:trPr>
        <w:tc>
          <w:tcPr>
            <w:tcW w:w="3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8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60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49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keepNext w:val="0"/>
        <w:keepLines w:val="0"/>
        <w:widowControl/>
        <w:suppressLineNumbers w:val="0"/>
        <w:jc w:val="left"/>
        <w:textAlignment w:val="center"/>
        <w:rPr>
          <w:lang w:eastAsia="zh-CN"/>
        </w:rPr>
      </w:pPr>
      <w:r>
        <w:rPr>
          <w:rFonts w:hint="eastAsia" w:ascii="宋体" w:hAnsi="宋体" w:eastAsia="宋体" w:cs="宋体"/>
          <w:i w:val="0"/>
          <w:iCs w:val="0"/>
          <w:color w:val="000000"/>
          <w:kern w:val="0"/>
          <w:sz w:val="24"/>
          <w:szCs w:val="24"/>
          <w:u w:val="none"/>
          <w:lang w:val="en-US" w:eastAsia="zh-CN" w:bidi="ar"/>
        </w:rPr>
        <w:t>填表说明：1.小微企业是指符合工业和信息化部、国家统计局等部门联合制发的《中小企业划型标准规定》小微企业划行标准，且在芜湖市注册、生产和经营的小型企业、微型企业，不包括房地产行业、金融业和投资与资产管理类、地方政府投融资平台类、地方国有企业资本运营平台类企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2.被担保对象为个体工商户、民办非企业单位、事业单位、农民专业合作等非企业单位以及以个人（企业法人）名义签订合同的担保业务不得填报。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3.行业填写：农、林、牧、渔业，工业，建筑业，批发业，零售业，交通运输业，仓储业，邮政业，住宿业，餐饮业，信息传输业，软件和信息技术服务业，金融业，物业管理，租赁和商务服务业，其他未列明行业。</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4.担保费收入指全部担保期间实际收取的担保费收入，若担保期间大于一年，指各年收取的全部担保费收入。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5.担保责任发生日期、担保责任解除日期格式示例2020-5-1。</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6.表中填报业务不得超出上报工业和信息化部中小企业信用担保业务信息报送系统的数据范围。</w:t>
      </w:r>
    </w:p>
    <w:sectPr>
      <w:pgSz w:w="15840" w:h="12240" w:orient="landscape"/>
      <w:pgMar w:top="1689" w:right="1440" w:bottom="1293"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116069"/>
    <w:rsid w:val="009862A9"/>
    <w:rsid w:val="00A77B3E"/>
    <w:rsid w:val="00C52301"/>
    <w:rsid w:val="00CA2A55"/>
    <w:rsid w:val="0DFC0C83"/>
    <w:rsid w:val="12C404B6"/>
    <w:rsid w:val="59BE7F8F"/>
    <w:rsid w:val="69DE5B0F"/>
    <w:rsid w:val="6D1F6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szCs w:val="21"/>
    </w:rPr>
  </w:style>
  <w:style w:type="paragraph" w:styleId="3">
    <w:name w:val="footer"/>
    <w:basedOn w:val="1"/>
    <w:link w:val="9"/>
    <w:qFormat/>
    <w:uiPriority w:val="0"/>
    <w:pPr>
      <w:tabs>
        <w:tab w:val="center" w:pos="4153"/>
        <w:tab w:val="right" w:pos="8306"/>
      </w:tabs>
      <w:snapToGrid w:val="0"/>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页眉 Char"/>
    <w:basedOn w:val="6"/>
    <w:link w:val="4"/>
    <w:qFormat/>
    <w:uiPriority w:val="0"/>
    <w:rPr>
      <w:sz w:val="18"/>
      <w:szCs w:val="18"/>
    </w:rPr>
  </w:style>
  <w:style w:type="character" w:customStyle="1" w:styleId="9">
    <w:name w:val="页脚 Char"/>
    <w:basedOn w:val="6"/>
    <w:link w:val="3"/>
    <w:qFormat/>
    <w:uiPriority w:val="0"/>
    <w:rPr>
      <w:sz w:val="18"/>
      <w:szCs w:val="18"/>
    </w:rPr>
  </w:style>
  <w:style w:type="character" w:customStyle="1" w:styleId="10">
    <w:name w:val="font21"/>
    <w:basedOn w:val="6"/>
    <w:uiPriority w:val="0"/>
    <w:rPr>
      <w:rFonts w:hint="eastAsia" w:ascii="宋体" w:hAnsi="宋体" w:eastAsia="宋体" w:cs="宋体"/>
      <w:color w:val="000000"/>
      <w:sz w:val="24"/>
      <w:szCs w:val="24"/>
      <w:u w:val="none"/>
    </w:rPr>
  </w:style>
  <w:style w:type="character" w:customStyle="1" w:styleId="11">
    <w:name w:val="font71"/>
    <w:basedOn w:val="6"/>
    <w:uiPriority w:val="0"/>
    <w:rPr>
      <w:rFonts w:hint="default" w:ascii="Times New Roman" w:hAnsi="Times New Roman" w:cs="Times New Roman"/>
      <w:b/>
      <w:bCs/>
      <w:color w:val="000000"/>
      <w:sz w:val="21"/>
      <w:szCs w:val="21"/>
      <w:u w:val="none"/>
    </w:rPr>
  </w:style>
  <w:style w:type="character" w:customStyle="1" w:styleId="12">
    <w:name w:val="font11"/>
    <w:basedOn w:val="6"/>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510</Words>
  <Characters>2908</Characters>
  <Lines>24</Lines>
  <Paragraphs>6</Paragraphs>
  <TotalTime>1</TotalTime>
  <ScaleCrop>false</ScaleCrop>
  <LinksUpToDate>false</LinksUpToDate>
  <CharactersWithSpaces>3412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2021-06-09T07:59:00Z</dcterms:created>
  <dc:creator>Administrator</dc:creator>
  <cp:lastModifiedBy>徐佩</cp:lastModifiedBy>
  <dcterms:modified xsi:type="dcterms:W3CDTF">2021-06-10T00:50:20Z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C59B8D66D2514160B2A06691F63AFD0F</vt:lpwstr>
  </property>
</Properties>
</file>